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061" w:rsidRPr="00750061" w:rsidRDefault="00750061" w:rsidP="00CE7F5F">
      <w:pPr>
        <w:jc w:val="center"/>
        <w:rPr>
          <w:rFonts w:ascii="Times New Roman" w:hAnsi="Times New Roman" w:cs="Times New Roman"/>
          <w:b/>
          <w:bCs/>
          <w:sz w:val="36"/>
          <w:szCs w:val="36"/>
          <w:u w:val="single"/>
          <w:shd w:val="clear" w:color="auto" w:fill="FFFFFF"/>
        </w:rPr>
      </w:pPr>
      <w:r w:rsidRPr="00750061">
        <w:rPr>
          <w:rFonts w:ascii="Times New Roman" w:hAnsi="Times New Roman" w:cs="Times New Roman"/>
          <w:b/>
          <w:bCs/>
          <w:sz w:val="36"/>
          <w:szCs w:val="36"/>
          <w:u w:val="single"/>
          <w:shd w:val="clear" w:color="auto" w:fill="FFFFFF"/>
        </w:rPr>
        <w:t xml:space="preserve">1. Sınıf Sene Sonu </w:t>
      </w:r>
    </w:p>
    <w:p w:rsidR="00CE7F5F" w:rsidRPr="00750061" w:rsidRDefault="00CE7F5F" w:rsidP="00CE7F5F">
      <w:pPr>
        <w:jc w:val="center"/>
        <w:rPr>
          <w:rFonts w:ascii="Times New Roman" w:hAnsi="Times New Roman" w:cs="Times New Roman"/>
          <w:b/>
          <w:bCs/>
          <w:sz w:val="36"/>
          <w:szCs w:val="36"/>
          <w:u w:val="single"/>
          <w:shd w:val="clear" w:color="auto" w:fill="FFFFFF"/>
        </w:rPr>
      </w:pPr>
      <w:r w:rsidRPr="00750061">
        <w:rPr>
          <w:rFonts w:ascii="Times New Roman" w:hAnsi="Times New Roman" w:cs="Times New Roman"/>
          <w:b/>
          <w:bCs/>
          <w:sz w:val="36"/>
          <w:szCs w:val="36"/>
          <w:u w:val="single"/>
          <w:shd w:val="clear" w:color="auto" w:fill="FFFFFF"/>
        </w:rPr>
        <w:t>Zümre Toplantıları İzleme ve Değerlendirme Raporu</w:t>
      </w:r>
    </w:p>
    <w:p w:rsidR="003C7529" w:rsidRPr="00D91981" w:rsidRDefault="00CE7F5F" w:rsidP="00BE0D21">
      <w:pPr>
        <w:ind w:firstLine="708"/>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hd w:val="clear" w:color="auto" w:fill="FFFFFF"/>
        </w:rPr>
        <w:br/>
      </w:r>
      <w:r w:rsidR="00BE0D21" w:rsidRPr="00D91981">
        <w:rPr>
          <w:rFonts w:ascii="Times New Roman" w:hAnsi="Times New Roman" w:cs="Times New Roman"/>
          <w:b/>
          <w:bCs/>
          <w:color w:val="FF0000"/>
          <w:sz w:val="24"/>
          <w:szCs w:val="24"/>
          <w:shd w:val="clear" w:color="auto" w:fill="FFFFFF"/>
        </w:rPr>
        <w:t>1. 2024-2025 eğitim öğretim yılı boyunca Türkiye Yüzyılı Maarif Modeli Ortak Metninin öğretim programının uygulanmasına olan etkisini nasıl değerlendiriyorsunuz? </w:t>
      </w:r>
    </w:p>
    <w:p w:rsidR="00BE0D21" w:rsidRPr="00D91981" w:rsidRDefault="00BE0D21" w:rsidP="00BE0D21">
      <w:pPr>
        <w:ind w:firstLine="708"/>
        <w:jc w:val="both"/>
        <w:rPr>
          <w:rFonts w:ascii="Times New Roman" w:hAnsi="Times New Roman" w:cs="Times New Roman"/>
          <w:sz w:val="24"/>
          <w:szCs w:val="24"/>
        </w:rPr>
      </w:pPr>
      <w:r w:rsidRPr="00D91981">
        <w:rPr>
          <w:rFonts w:ascii="Times New Roman" w:hAnsi="Times New Roman" w:cs="Times New Roman"/>
          <w:sz w:val="24"/>
          <w:szCs w:val="24"/>
        </w:rPr>
        <w:t xml:space="preserve">2024-2025 eğitim öğretim yılı boyunca Türkiye Yüzyılı Maarif Modeli Ortak </w:t>
      </w:r>
      <w:proofErr w:type="spellStart"/>
      <w:r w:rsidRPr="00D91981">
        <w:rPr>
          <w:rFonts w:ascii="Times New Roman" w:hAnsi="Times New Roman" w:cs="Times New Roman"/>
          <w:sz w:val="24"/>
          <w:szCs w:val="24"/>
        </w:rPr>
        <w:t>Metni’nin</w:t>
      </w:r>
      <w:proofErr w:type="spellEnd"/>
      <w:r w:rsidRPr="00D91981">
        <w:rPr>
          <w:rFonts w:ascii="Times New Roman" w:hAnsi="Times New Roman" w:cs="Times New Roman"/>
          <w:sz w:val="24"/>
          <w:szCs w:val="24"/>
        </w:rPr>
        <w:t xml:space="preserve"> öğretim programının uygulanmasına olumlu katkılar sunduğunu düşünüyorum. Öğrencilerin bilişsel, </w:t>
      </w:r>
      <w:proofErr w:type="spellStart"/>
      <w:r w:rsidRPr="00D91981">
        <w:rPr>
          <w:rFonts w:ascii="Times New Roman" w:hAnsi="Times New Roman" w:cs="Times New Roman"/>
          <w:sz w:val="24"/>
          <w:szCs w:val="24"/>
        </w:rPr>
        <w:t>duyuşsal</w:t>
      </w:r>
      <w:proofErr w:type="spellEnd"/>
      <w:r w:rsidRPr="00D91981">
        <w:rPr>
          <w:rFonts w:ascii="Times New Roman" w:hAnsi="Times New Roman" w:cs="Times New Roman"/>
          <w:sz w:val="24"/>
          <w:szCs w:val="24"/>
        </w:rPr>
        <w:t xml:space="preserve"> ve sosyal gelişimlerini bir bütün olarak ele alması; değerler eğitimini ders içi etkinliklerle bütünleştirmesi öğretim sürecine anlam katmıştır. Özellikle beceri temelli yaklaşımlar, öğrencilerin günlük yaşamla bağlantı kurmalarını kolaylaştırmıştır. Ancak bazı öğrenme çıktılarının somutlaştırılması ve uygulama örneklerinin çeşitlendirilmesi gerektiğini düşünüyorum. Uygulayıcı öğretmenler olarak daha fazla yönlendirme ve örnek uygulamaya ihtiyaç duyduğumuzu belirtmek isterim.</w:t>
      </w:r>
    </w:p>
    <w:p w:rsidR="00BE0D21" w:rsidRPr="00D91981" w:rsidRDefault="00BE0D21" w:rsidP="00BE0D21">
      <w:pPr>
        <w:jc w:val="both"/>
        <w:rPr>
          <w:rStyle w:val="umbraco-forms-indicato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2. 2024-2025 eğitim öğretim yılı boyunca öğretim programındaki öğrenme çıktıları ve içerik çerçevesi ile ilgili uygulamaya yönelik (öngörülen ders saati, sınıf seviyesine uygunluğu, öğretim yöntem/teknikleri, uygulamaya dönük gözlemler vb.) genel değerlendirmeleriniz nelerdir? </w:t>
      </w:r>
      <w:r w:rsidRPr="00D91981">
        <w:rPr>
          <w:rStyle w:val="umbraco-forms-indicator"/>
          <w:rFonts w:ascii="Times New Roman" w:hAnsi="Times New Roman" w:cs="Times New Roman"/>
          <w:b/>
          <w:bCs/>
          <w:color w:val="FF0000"/>
          <w:sz w:val="24"/>
          <w:szCs w:val="24"/>
          <w:shd w:val="clear" w:color="auto" w:fill="FFFFFF"/>
        </w:rPr>
        <w:t xml:space="preserve"> </w:t>
      </w:r>
    </w:p>
    <w:p w:rsidR="00BE0D21" w:rsidRPr="00D91981" w:rsidRDefault="00BE0D2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Öğretim programındaki öğrenme çıktıları genel olarak sınıf seviyesine uygun yapılandırılmıştır. Özellikle temel becerilerin kazandırılmasına yönelik hedefler, öğrencilerin yaş özelliklerine ve gelişim düzeylerine uygun biçimde planlanmıştır. Ancak bazı ünitelerde içerik yoğunluğu ve süre açısından sıkışıklık yaşanabilmektedir. Öngörülen ders saatleri bazı kazanımların sindirilerek işlenmesi için yetersiz kalabilmektedir. Öğretim yöntem ve tekniklerinde esnekliğe olanak tanınması olumlu olmakla birlikte, bazı kazanımların nasıl uygulanacağına dair örnek uygulamalara daha fazla ihtiyaç duyulmaktadır. Program genel olarak öğrenci merkezli bir yapıya sahip olsa da sınıf içi farklılıklara daha çok hitap edecek zenginleştirme önerilerine yer verilmesi faydalı olacaktır.</w:t>
      </w:r>
    </w:p>
    <w:p w:rsidR="00BE0D21" w:rsidRPr="00D91981" w:rsidRDefault="00BE0D21" w:rsidP="00BE0D2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3. 2024-2025 eğitim öğretim yılı boyunca öğretim programındaki öğrenme çıktıları ile ilişkili olarak verilen kavramsal beceriler, alan becerileri ve eğilimler ile ilgili varsa tespitleriniz ve genel değerlendirmeleriniz nelerdir?</w:t>
      </w:r>
    </w:p>
    <w:p w:rsidR="00D91981" w:rsidRPr="00D91981" w:rsidRDefault="00D9198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Öğretim programında yer verilen kavramsal beceriler, alan becerileri ve eğilimler; öğrencilerin sadece akademik değil, aynı zamanda sosyal-duygusal gelişimlerini destekleyecek şekilde planlanmıştır. Özellikle problem çözme, iş birliği yapma, gözlem yapma gibi becerilerin erken yaşta kazandırılması olumlu bir yaklaşımdır. Eğilimler başlığı altında vurgulanan değerler ve tutumlar da sınıf içi davranışlara olumlu yansımıştır. Ancak bu becerilerin kazanımına yönelik uygulama örneklerinin sınırlı olması, bazı durumlarda öğretmenlerin yeterince yönlendirme alamamasına neden olmuştur. Daha fazla somut etkinlik önerisi ve rehberlik materyali ile bu kazanımların sınıf içi yaşantılara daha etkili şekilde yansıtılabileceğini düşünüyorum.</w:t>
      </w:r>
    </w:p>
    <w:p w:rsidR="00BE0D21" w:rsidRPr="00D91981" w:rsidRDefault="00BE0D21" w:rsidP="00D9198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4. 2024-2025 eğitim öğretim yılı boyunca programlar</w:t>
      </w:r>
      <w:r w:rsidR="00D91981" w:rsidRPr="00D91981">
        <w:rPr>
          <w:rFonts w:ascii="Times New Roman" w:hAnsi="Times New Roman" w:cs="Times New Roman"/>
          <w:b/>
          <w:bCs/>
          <w:color w:val="FF0000"/>
          <w:sz w:val="24"/>
          <w:szCs w:val="24"/>
          <w:shd w:val="clear" w:color="auto" w:fill="FFFFFF"/>
        </w:rPr>
        <w:t xml:space="preserve"> </w:t>
      </w:r>
      <w:r w:rsidRPr="00D91981">
        <w:rPr>
          <w:rFonts w:ascii="Times New Roman" w:hAnsi="Times New Roman" w:cs="Times New Roman"/>
          <w:b/>
          <w:bCs/>
          <w:color w:val="FF0000"/>
          <w:sz w:val="24"/>
          <w:szCs w:val="24"/>
          <w:shd w:val="clear" w:color="auto" w:fill="FFFFFF"/>
        </w:rPr>
        <w:t>arası bileşenler (Erdem-Değer-Eylem çerçevesi, sosyal-duygusal öğrenme becerileri ve okuryazarlık becerileri) ile ilgili uygulamaya yönelik varsa tespitleriniz ve genel değerlendirmeleriniz nelerdir?</w:t>
      </w:r>
    </w:p>
    <w:p w:rsidR="00D91981" w:rsidRPr="00D91981" w:rsidRDefault="00D9198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 xml:space="preserve">Programlar arası bileşenlerin ders içeriklerine </w:t>
      </w:r>
      <w:proofErr w:type="gramStart"/>
      <w:r w:rsidRPr="00D91981">
        <w:rPr>
          <w:rFonts w:ascii="Times New Roman" w:hAnsi="Times New Roman" w:cs="Times New Roman"/>
          <w:sz w:val="24"/>
          <w:szCs w:val="24"/>
        </w:rPr>
        <w:t>entegre</w:t>
      </w:r>
      <w:proofErr w:type="gramEnd"/>
      <w:r w:rsidRPr="00D91981">
        <w:rPr>
          <w:rFonts w:ascii="Times New Roman" w:hAnsi="Times New Roman" w:cs="Times New Roman"/>
          <w:sz w:val="24"/>
          <w:szCs w:val="24"/>
        </w:rPr>
        <w:t xml:space="preserve"> edilmiş olması, öğretim sürecine bütüncül bir bakış kazandırmıştır. Erdem-Değer-Eylem çerçevesinin öğrencilerin günlük yaşantılarına uyarlanabilir oluşu, değer eğitimine anlam katmıştır. Sosyal-duygusal öğrenme </w:t>
      </w:r>
      <w:r w:rsidRPr="00D91981">
        <w:rPr>
          <w:rFonts w:ascii="Times New Roman" w:hAnsi="Times New Roman" w:cs="Times New Roman"/>
          <w:sz w:val="24"/>
          <w:szCs w:val="24"/>
        </w:rPr>
        <w:lastRenderedPageBreak/>
        <w:t xml:space="preserve">becerileriyle ilgili kazanımlar ise öğrencilerin </w:t>
      </w:r>
      <w:proofErr w:type="gramStart"/>
      <w:r w:rsidRPr="00D91981">
        <w:rPr>
          <w:rFonts w:ascii="Times New Roman" w:hAnsi="Times New Roman" w:cs="Times New Roman"/>
          <w:sz w:val="24"/>
          <w:szCs w:val="24"/>
        </w:rPr>
        <w:t>empati</w:t>
      </w:r>
      <w:proofErr w:type="gramEnd"/>
      <w:r w:rsidRPr="00D91981">
        <w:rPr>
          <w:rFonts w:ascii="Times New Roman" w:hAnsi="Times New Roman" w:cs="Times New Roman"/>
          <w:sz w:val="24"/>
          <w:szCs w:val="24"/>
        </w:rPr>
        <w:t xml:space="preserve"> kurma, duygularını ifade etme ve iş birliği yapma becerilerini geliştirmede katkı sağlamıştır. Okuryazarlık becerileri ise programın temelini oluşturmakta ve sistemli bir şekilde ilerlemektedir. Ancak bu bileşenlerin uygulanmasında öğretmen rehberliğinin belirleyici olması nedeniyle, her sınıfta aynı düzeyde etki sağlandığını söylemek zordur. Uygulamayı destekleyecek somut örnekler ve sınıf içi materyallerin artırılması faydalı olacaktır.</w:t>
      </w:r>
    </w:p>
    <w:p w:rsidR="00BE0D21" w:rsidRPr="00D91981" w:rsidRDefault="00BE0D21" w:rsidP="00BE0D2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5. 2024-2025 eğitim öğretim yılı boyunca öğretim programındaki öğrenme kanıtları (beceri odaklı ölçme-değerlendirme) ile ilgili uygulamaya yönelik varsa tespitleriniz ve genel değerlendirmeleriniz nelerdir? </w:t>
      </w:r>
    </w:p>
    <w:p w:rsidR="00D91981" w:rsidRPr="00D91981" w:rsidRDefault="00D91981" w:rsidP="00D91981">
      <w:pPr>
        <w:ind w:firstLine="708"/>
        <w:jc w:val="both"/>
        <w:rPr>
          <w:rFonts w:ascii="Times New Roman" w:hAnsi="Times New Roman" w:cs="Times New Roman"/>
          <w:b/>
          <w:bCs/>
          <w:color w:val="000000"/>
          <w:sz w:val="24"/>
          <w:szCs w:val="24"/>
          <w:shd w:val="clear" w:color="auto" w:fill="FFFFFF"/>
        </w:rPr>
      </w:pPr>
      <w:r w:rsidRPr="00D91981">
        <w:rPr>
          <w:rFonts w:ascii="Times New Roman" w:hAnsi="Times New Roman" w:cs="Times New Roman"/>
          <w:sz w:val="24"/>
          <w:szCs w:val="24"/>
        </w:rPr>
        <w:t>Programda öne çıkan beceri odaklı ölçme-değerlendirme yaklaşımı, öğrencilerin sadece bilgi düzeyini değil aynı zamanda sürece dayalı gelişimlerini izlemeye olanak tanımaktadır. Öğrencilerin düşünme, uygulama ve problem çözme becerilerini gözlemlemeye dayalı değerlendirme yöntemleri, öğretim sürecini destekleyici olmuştur. Ancak ölçme araçlarının çeşitliliği ve örnek uygulamaların sınırlı olması, özellikle öğretim yılının başında uygulayıcılar için zorlayıcı olmu</w:t>
      </w:r>
      <w:bookmarkStart w:id="0" w:name="_GoBack"/>
      <w:bookmarkEnd w:id="0"/>
      <w:r w:rsidRPr="00D91981">
        <w:rPr>
          <w:rFonts w:ascii="Times New Roman" w:hAnsi="Times New Roman" w:cs="Times New Roman"/>
          <w:sz w:val="24"/>
          <w:szCs w:val="24"/>
        </w:rPr>
        <w:t>ştur. Özellikle 1. sınıf seviyesinde gözleme dayalı değerlendirme ile daha somut çıktılar elde edebilmek için öğretmenlere yönelik daha fazla rehber dokümana ve örnek değerlendirme formlarına ihtiyaç duyulmaktadır. Öğrencilerin gelişimini bütüncül bir yaklaşımla değerlendirmek adına ölçme araçlarının sade, uygulanabilir ve açıklayıcı olması büyük önem taşımaktadır.</w:t>
      </w:r>
    </w:p>
    <w:p w:rsidR="00BE0D21" w:rsidRPr="00D91981" w:rsidRDefault="00BE0D21" w:rsidP="00BE0D2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6. 2024-2025 eğitim öğretim yılı boyunca öğretim programında yer alan öğrenme-öğretme yaşantıları (temel kabuller, ön değerlendirme süreci, köprü kurma, öğrenme-öğretme uygulamaları, disiplinler arası ilişkiler) ile ilgili uygulamaya yönelik varsa tespitleriniz ve genel değerlendirmeleriniz nelerdir? </w:t>
      </w:r>
    </w:p>
    <w:p w:rsidR="00D91981" w:rsidRPr="00D91981" w:rsidRDefault="00D9198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 xml:space="preserve">Öğretim programında yer alan öğrenme-öğretme yaşantıları, öğrencilerin önceki bilgilerle bağlantı kurmasını, aktif katılım göstermesini ve disiplinler arası ilişkilerle konuları anlamlandırmasını destekleyici niteliktedir. Temel kabuller doğrultusunda öğrenmenin süreç odaklı ele alınması, öğrencilerde kalıcı öğrenmeyi teşvik etmektedir. Ön değerlendirme süreci sayesinde öğrencilerin hazır </w:t>
      </w:r>
      <w:proofErr w:type="spellStart"/>
      <w:r w:rsidRPr="00D91981">
        <w:rPr>
          <w:rFonts w:ascii="Times New Roman" w:hAnsi="Times New Roman" w:cs="Times New Roman"/>
          <w:sz w:val="24"/>
          <w:szCs w:val="24"/>
        </w:rPr>
        <w:t>bulunuşluk</w:t>
      </w:r>
      <w:proofErr w:type="spellEnd"/>
      <w:r w:rsidRPr="00D91981">
        <w:rPr>
          <w:rFonts w:ascii="Times New Roman" w:hAnsi="Times New Roman" w:cs="Times New Roman"/>
          <w:sz w:val="24"/>
          <w:szCs w:val="24"/>
        </w:rPr>
        <w:t xml:space="preserve"> düzeyleri daha net belirlenebilmekte; bu da öğretimi planlarken öğretmene yol göstermektedir. Köprü kurma ve anlamlandırma etkinlikleri, özellikle soyut kavramların somutlaştırılmasında etkili olmuştur. Ancak bazı öğrenme yaşantılarının uygulanabilirliği sınıf mevcudu, zaman ve materyal açısından sınırlı kalabilmektedir. Disiplinler arası bağlantıların daha sistemli örneklerle desteklenmesi, uygulamayı kolaylaştıracaktır.</w:t>
      </w:r>
    </w:p>
    <w:p w:rsidR="00BE0D21" w:rsidRPr="00D91981" w:rsidRDefault="00BE0D21" w:rsidP="00D9198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7. 2024-2025 eğitim öğretim yılı boyunca öğretim programındaki farklılaştırma (zenginleştirme ve destekleme) bölümündeki uygulamalara yönelik varsa tespitleriniz ve genel değerlendirmeleriniz nelerdir?</w:t>
      </w:r>
    </w:p>
    <w:p w:rsidR="00D91981" w:rsidRDefault="00D9198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Öğretim programında yer alan farklılaştırma bölümü, öğrencilerin bireysel ihtiyaçlarına ve öğrenme hızlarına uygun zenginleştirme ve destekleme imkânları sunması açısından oldukça değerli bulunmaktadır. Özellikle sınıf içindeki çeşitlilik dikkate alınarak hazırlanan öneriler, hem ileri düzey öğrencilerin ilgisini canlı tutmak hem de destek gerektiren öğrencilerin eksiklerini gidermek için faydalı olmuştur. Ancak uygulamada zaman yönetimi ve materyal eksikliği gibi zorluklar zaman zaman farklılaştırma faaliyetlerinin etkinliğini sınırlamaktadır. Ayrıca, öğretmenlere yönelik daha fazla örnek etkinlik ve somut rehber materyal sağlanması, bu bölümün daha verimli uygulanmasına katkı sağlayacaktır.</w:t>
      </w:r>
    </w:p>
    <w:p w:rsidR="00D91981" w:rsidRDefault="00D91981" w:rsidP="00D91981">
      <w:pPr>
        <w:ind w:firstLine="708"/>
        <w:jc w:val="both"/>
        <w:rPr>
          <w:rFonts w:ascii="Times New Roman" w:hAnsi="Times New Roman" w:cs="Times New Roman"/>
          <w:sz w:val="24"/>
          <w:szCs w:val="24"/>
        </w:rPr>
      </w:pPr>
    </w:p>
    <w:p w:rsidR="00D91981" w:rsidRPr="00D91981" w:rsidRDefault="00D91981" w:rsidP="00D91981">
      <w:pPr>
        <w:ind w:firstLine="708"/>
        <w:jc w:val="both"/>
        <w:rPr>
          <w:rFonts w:ascii="Times New Roman" w:hAnsi="Times New Roman" w:cs="Times New Roman"/>
          <w:sz w:val="24"/>
          <w:szCs w:val="24"/>
        </w:rPr>
      </w:pPr>
    </w:p>
    <w:p w:rsidR="00BE0D21" w:rsidRPr="00D91981" w:rsidRDefault="00BE0D21" w:rsidP="00D9198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lastRenderedPageBreak/>
        <w:t>8. 2024-2025 eğitim öğretim yılı boyunca öğretim programında yer alan okul temelli planlama kapsamındaki etkinliklerin uygulanmasına yönelik genel değerlendirmeleriniz nelerdir?</w:t>
      </w:r>
    </w:p>
    <w:p w:rsidR="00D91981" w:rsidRPr="00D91981" w:rsidRDefault="00D9198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Okul temelli planlama kapsamında hazırlanan etkinlikler, okulun kendi dinamiklerine ve öğrencilerin ihtiyaçlarına göre uyarlanabildiği için öğretim programına esneklik kazandırmaktadır. Bu yaklaşım, öğretmenler arasında iş birliğini artırmakta ve yerel ihtiyaçlara daha uygun çözümler geliştirilmesini sağlamaktadır. Ancak, uygulamada zaman kısıtlamaları ve kaynak eksikliği gibi faktörler zaman zaman planlamanın tam anlamıyla hayata geçirilmesini zorlaştırabilmektedir. Etkinliklerin çeşitlendirilmesi ve okul yönetimi ile öğretmenler arasında koordinasyonun güçlendirilmesi, bu planlamanın daha etkin kullanılmasına katkı sağlayacaktır.</w:t>
      </w:r>
    </w:p>
    <w:p w:rsidR="00CE7F5F" w:rsidRPr="00D91981" w:rsidRDefault="00BE0D21" w:rsidP="00BE0D21">
      <w:pPr>
        <w:jc w:val="both"/>
        <w:rPr>
          <w:rFonts w:ascii="Times New Roman" w:hAnsi="Times New Roman" w:cs="Times New Roman"/>
          <w:b/>
          <w:bCs/>
          <w:color w:val="FF0000"/>
          <w:sz w:val="24"/>
          <w:szCs w:val="24"/>
          <w:shd w:val="clear" w:color="auto" w:fill="FFFFFF"/>
        </w:rPr>
      </w:pPr>
      <w:r w:rsidRPr="00D91981">
        <w:rPr>
          <w:rFonts w:ascii="Times New Roman" w:hAnsi="Times New Roman" w:cs="Times New Roman"/>
          <w:b/>
          <w:bCs/>
          <w:color w:val="FF0000"/>
          <w:sz w:val="24"/>
          <w:szCs w:val="24"/>
          <w:shd w:val="clear" w:color="auto" w:fill="FFFFFF"/>
        </w:rPr>
        <w:t xml:space="preserve">9. Yukarıdaki sorular dışında Türkiye Yüzyılı Maarif </w:t>
      </w:r>
      <w:proofErr w:type="spellStart"/>
      <w:r w:rsidRPr="00D91981">
        <w:rPr>
          <w:rFonts w:ascii="Times New Roman" w:hAnsi="Times New Roman" w:cs="Times New Roman"/>
          <w:b/>
          <w:bCs/>
          <w:color w:val="FF0000"/>
          <w:sz w:val="24"/>
          <w:szCs w:val="24"/>
          <w:shd w:val="clear" w:color="auto" w:fill="FFFFFF"/>
        </w:rPr>
        <w:t>Modeli’ni</w:t>
      </w:r>
      <w:proofErr w:type="spellEnd"/>
      <w:r w:rsidRPr="00D91981">
        <w:rPr>
          <w:rFonts w:ascii="Times New Roman" w:hAnsi="Times New Roman" w:cs="Times New Roman"/>
          <w:b/>
          <w:bCs/>
          <w:color w:val="FF0000"/>
          <w:sz w:val="24"/>
          <w:szCs w:val="24"/>
          <w:shd w:val="clear" w:color="auto" w:fill="FFFFFF"/>
        </w:rPr>
        <w:t xml:space="preserve"> genel olarak değerlendirseniz belirtmek istediğiniz farklı bir görüş, öneri ya da değerlendirmeniz varsa lütfen açıklayınız.</w:t>
      </w:r>
    </w:p>
    <w:p w:rsidR="00D91981" w:rsidRPr="00D91981" w:rsidRDefault="00D91981" w:rsidP="00D91981">
      <w:pPr>
        <w:ind w:firstLine="708"/>
        <w:jc w:val="both"/>
        <w:rPr>
          <w:rFonts w:ascii="Times New Roman" w:hAnsi="Times New Roman" w:cs="Times New Roman"/>
          <w:sz w:val="24"/>
          <w:szCs w:val="24"/>
        </w:rPr>
      </w:pPr>
      <w:r w:rsidRPr="00D91981">
        <w:rPr>
          <w:rFonts w:ascii="Times New Roman" w:hAnsi="Times New Roman" w:cs="Times New Roman"/>
          <w:sz w:val="24"/>
          <w:szCs w:val="24"/>
        </w:rPr>
        <w:t xml:space="preserve">Türkiye Yüzyılı Maarif Modeli, çağın gereksinimlerine uygun, beceri ve değer odaklı bir eğitim yaklaşımını ülkemize kazandırması açısından çok önemli ve değerli bir adımdır. Programların öğrenci merkezli, disiplinler arası ve bütüncül yapısı, geleceğin bireylerinin donanımlı ve bilinçli yetişmesine katkı sağlamaktadır. Bununla birlikte, uygulama sürecinde öğretmenlere yönelik rehberlik, örnek uygulama materyalleri ve destekleyici eğitimlerin artırılması, programın etkisini güçlendirecektir. Ayrıca, farklı okul ve sınıf koşullarına </w:t>
      </w:r>
      <w:proofErr w:type="spellStart"/>
      <w:r w:rsidRPr="00D91981">
        <w:rPr>
          <w:rFonts w:ascii="Times New Roman" w:hAnsi="Times New Roman" w:cs="Times New Roman"/>
          <w:sz w:val="24"/>
          <w:szCs w:val="24"/>
        </w:rPr>
        <w:t>uyarlanabilirliğin</w:t>
      </w:r>
      <w:proofErr w:type="spellEnd"/>
      <w:r w:rsidRPr="00D91981">
        <w:rPr>
          <w:rFonts w:ascii="Times New Roman" w:hAnsi="Times New Roman" w:cs="Times New Roman"/>
          <w:sz w:val="24"/>
          <w:szCs w:val="24"/>
        </w:rPr>
        <w:t xml:space="preserve"> esnekliği üzerinde daha fazla çalışılması faydalı olacaktır. Genel anlamda modelin eğitim sistemimizde kalıcı ve pozitif değişiklikler yapacağına inanıyorum.</w:t>
      </w:r>
    </w:p>
    <w:p w:rsidR="00D91981" w:rsidRDefault="00D91981" w:rsidP="00D91981">
      <w:pPr>
        <w:ind w:firstLine="708"/>
        <w:jc w:val="both"/>
        <w:rPr>
          <w:rFonts w:ascii="Times New Roman" w:hAnsi="Times New Roman" w:cs="Times New Roman"/>
          <w:sz w:val="24"/>
          <w:szCs w:val="24"/>
        </w:rPr>
      </w:pPr>
    </w:p>
    <w:p w:rsidR="00D91981" w:rsidRDefault="00D91981" w:rsidP="00D91981">
      <w:pPr>
        <w:ind w:firstLine="708"/>
        <w:jc w:val="both"/>
        <w:rPr>
          <w:rFonts w:ascii="Times New Roman" w:hAnsi="Times New Roman" w:cs="Times New Roman"/>
          <w:sz w:val="24"/>
          <w:szCs w:val="24"/>
        </w:rPr>
      </w:pPr>
    </w:p>
    <w:p w:rsidR="00D91981" w:rsidRPr="00D91981" w:rsidRDefault="00D91981" w:rsidP="00D91981">
      <w:pPr>
        <w:ind w:firstLine="708"/>
        <w:jc w:val="both"/>
        <w:rPr>
          <w:rFonts w:ascii="Times New Roman" w:hAnsi="Times New Roman" w:cs="Times New Roman"/>
          <w:sz w:val="24"/>
          <w:szCs w:val="24"/>
        </w:rPr>
      </w:pPr>
    </w:p>
    <w:p w:rsidR="00CE7F5F" w:rsidRPr="00D91981" w:rsidRDefault="00CE7F5F" w:rsidP="00CE7F5F">
      <w:pPr>
        <w:ind w:left="5664" w:firstLine="708"/>
        <w:jc w:val="both"/>
        <w:rPr>
          <w:rFonts w:ascii="Times New Roman" w:hAnsi="Times New Roman" w:cs="Times New Roman"/>
          <w:sz w:val="24"/>
          <w:szCs w:val="24"/>
        </w:rPr>
      </w:pPr>
      <w:r w:rsidRPr="00D91981">
        <w:rPr>
          <w:rFonts w:ascii="Times New Roman" w:hAnsi="Times New Roman" w:cs="Times New Roman"/>
          <w:sz w:val="24"/>
          <w:szCs w:val="24"/>
        </w:rPr>
        <w:t xml:space="preserve">     Deniz ÖZPINAR</w:t>
      </w:r>
    </w:p>
    <w:p w:rsidR="00CE7F5F" w:rsidRPr="00D91981" w:rsidRDefault="00CE7F5F" w:rsidP="00CE7F5F">
      <w:pPr>
        <w:ind w:left="5664" w:firstLine="708"/>
        <w:jc w:val="both"/>
        <w:rPr>
          <w:rFonts w:ascii="Times New Roman" w:hAnsi="Times New Roman" w:cs="Times New Roman"/>
          <w:sz w:val="24"/>
          <w:szCs w:val="24"/>
        </w:rPr>
      </w:pPr>
      <w:r w:rsidRPr="00D91981">
        <w:rPr>
          <w:rFonts w:ascii="Times New Roman" w:hAnsi="Times New Roman" w:cs="Times New Roman"/>
          <w:sz w:val="24"/>
          <w:szCs w:val="24"/>
        </w:rPr>
        <w:t>İscehisar Fatih İlkokulu</w:t>
      </w:r>
    </w:p>
    <w:p w:rsidR="00CE7F5F" w:rsidRPr="00D91981" w:rsidRDefault="00CE7F5F" w:rsidP="00CE7F5F">
      <w:pPr>
        <w:ind w:left="5664" w:firstLine="708"/>
        <w:jc w:val="both"/>
        <w:rPr>
          <w:rFonts w:ascii="Times New Roman" w:hAnsi="Times New Roman" w:cs="Times New Roman"/>
          <w:sz w:val="24"/>
          <w:szCs w:val="24"/>
        </w:rPr>
      </w:pPr>
      <w:r w:rsidRPr="00D91981">
        <w:rPr>
          <w:rFonts w:ascii="Times New Roman" w:hAnsi="Times New Roman" w:cs="Times New Roman"/>
          <w:sz w:val="24"/>
          <w:szCs w:val="24"/>
        </w:rPr>
        <w:t xml:space="preserve">   1-A Sınıf Öğretmeni</w:t>
      </w:r>
    </w:p>
    <w:sectPr w:rsidR="00CE7F5F" w:rsidRPr="00D91981" w:rsidSect="00D91981">
      <w:pgSz w:w="11906" w:h="16838"/>
      <w:pgMar w:top="993"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AD5"/>
    <w:rsid w:val="003C7529"/>
    <w:rsid w:val="0043240E"/>
    <w:rsid w:val="00750061"/>
    <w:rsid w:val="008E4AD5"/>
    <w:rsid w:val="00BE0D21"/>
    <w:rsid w:val="00C33126"/>
    <w:rsid w:val="00CE7F5F"/>
    <w:rsid w:val="00D91981"/>
    <w:rsid w:val="00DE557E"/>
    <w:rsid w:val="00E11F4C"/>
    <w:rsid w:val="00FF5C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786AD"/>
  <w15:chartTrackingRefBased/>
  <w15:docId w15:val="{8D4CCF18-C0F0-452F-973F-F505C9DB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126"/>
  </w:style>
  <w:style w:type="paragraph" w:styleId="Balk2">
    <w:name w:val="heading 2"/>
    <w:basedOn w:val="Normal"/>
    <w:link w:val="Balk2Char"/>
    <w:uiPriority w:val="9"/>
    <w:qFormat/>
    <w:rsid w:val="00CE7F5F"/>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CE7F5F"/>
    <w:rPr>
      <w:rFonts w:ascii="Times New Roman" w:eastAsia="Times New Roman" w:hAnsi="Times New Roman" w:cs="Times New Roman"/>
      <w:b/>
      <w:bCs/>
      <w:sz w:val="36"/>
      <w:szCs w:val="36"/>
      <w:lang w:eastAsia="tr-TR"/>
    </w:rPr>
  </w:style>
  <w:style w:type="character" w:customStyle="1" w:styleId="umbraco-forms-indicator">
    <w:name w:val="umbraco-forms-indicator"/>
    <w:basedOn w:val="VarsaylanParagrafYazTipi"/>
    <w:rsid w:val="00BE0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9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1315</Words>
  <Characters>7499</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2025-02-06T19:15:00Z</dcterms:created>
  <dcterms:modified xsi:type="dcterms:W3CDTF">2025-06-23T13:31:00Z</dcterms:modified>
</cp:coreProperties>
</file>